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586" w:rsidRDefault="00AD2586" w:rsidP="00AD2586">
      <w:pPr>
        <w:spacing w:after="0" w:line="480" w:lineRule="auto"/>
        <w:rPr>
          <w:rFonts w:ascii="Times New Roman" w:hAnsi="Times New Roman" w:cs="Times New Roman"/>
          <w:sz w:val="24"/>
          <w:szCs w:val="24"/>
        </w:rPr>
      </w:pPr>
      <w:bookmarkStart w:id="0" w:name="_GoBack"/>
      <w:bookmarkEnd w:id="0"/>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Pr="00AD2586" w:rsidRDefault="00AD2586" w:rsidP="00AD2586">
      <w:pPr>
        <w:spacing w:after="0" w:line="480" w:lineRule="auto"/>
        <w:jc w:val="center"/>
        <w:rPr>
          <w:rFonts w:ascii="Times New Roman" w:hAnsi="Times New Roman" w:cs="Times New Roman"/>
          <w:sz w:val="24"/>
          <w:szCs w:val="24"/>
        </w:rPr>
      </w:pPr>
      <w:r w:rsidRPr="00AD2586">
        <w:rPr>
          <w:rFonts w:ascii="Times New Roman" w:hAnsi="Times New Roman" w:cs="Times New Roman"/>
          <w:sz w:val="24"/>
          <w:szCs w:val="24"/>
        </w:rPr>
        <w:t>Purpose of Educati</w:t>
      </w:r>
      <w:r>
        <w:rPr>
          <w:rFonts w:ascii="Times New Roman" w:hAnsi="Times New Roman" w:cs="Times New Roman"/>
          <w:sz w:val="24"/>
          <w:szCs w:val="24"/>
        </w:rPr>
        <w:t>on and Schooling</w:t>
      </w:r>
    </w:p>
    <w:p w:rsidR="00AD2586" w:rsidRDefault="00AD2586" w:rsidP="00AD25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D2586" w:rsidRDefault="00AD2586" w:rsidP="00AD25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D2586" w:rsidRDefault="00AD2586" w:rsidP="00AD2586">
      <w:pPr>
        <w:spacing w:after="0" w:line="480" w:lineRule="auto"/>
        <w:jc w:val="center"/>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E81375" w:rsidRPr="00AD2586" w:rsidRDefault="00E81375" w:rsidP="00AD2586">
      <w:pPr>
        <w:spacing w:after="0" w:line="480" w:lineRule="auto"/>
        <w:jc w:val="center"/>
        <w:rPr>
          <w:rFonts w:ascii="Times New Roman" w:hAnsi="Times New Roman" w:cs="Times New Roman"/>
          <w:sz w:val="24"/>
          <w:szCs w:val="24"/>
        </w:rPr>
      </w:pPr>
      <w:r w:rsidRPr="00AD2586">
        <w:rPr>
          <w:rFonts w:ascii="Times New Roman" w:hAnsi="Times New Roman" w:cs="Times New Roman"/>
          <w:sz w:val="24"/>
          <w:szCs w:val="24"/>
        </w:rPr>
        <w:lastRenderedPageBreak/>
        <w:t>Purpose of Educati</w:t>
      </w:r>
      <w:r w:rsidR="00AD2586">
        <w:rPr>
          <w:rFonts w:ascii="Times New Roman" w:hAnsi="Times New Roman" w:cs="Times New Roman"/>
          <w:sz w:val="24"/>
          <w:szCs w:val="24"/>
        </w:rPr>
        <w:t>on and Schooling</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Education is one of the social pillars that can effectively influence the development of a society. Education promotes development from an individual’s and nation’s perspectives. Society may have different views on which form of education they use, but the end-goal should be the same; that all forms of education should promote self-sufficiency and also the development of the whole society. An educated population is informed and can be able to make better decisions than the uneducated group. Therefore, a society that wants to develop always invests in education as a way of solving its challenges, whether political, social, or political. Education is, therefore, considered as a sub-system of the society that performs some significant functions for society as a whole. As such, I teach because education offers me an opportunity to train learners in skills that can enable them to contribute to finding solutions to the social, political, and economic challenges that their community faces as well as promote their individual personalities.</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 xml:space="preserve">Education and schooling play an important role in the lives of individuals, especially in preparing learners to live a purposeful life. Different philosophers have explained the purpose of education and schooling in an individual’s life. The ancient philosophers, like Aristotle, Plato, and Confucius, contributed extensively to understanding the important roles of education and schooling. According to Noddings (1995), these early thinkers shared a common idea about the reason why schools exist and what they do. Despite writing from different perspectives, each of these thinkers highlighted the importance of education, including promoting self-fulfillment to the learner (Reed &amp; Johnson, 1996). The purpose of education and schoolings on an individual’s life is to prepare them to live independently and also to live as members of society. Education is a platform that provides and equips learners with the necessary skills to survive in the world. </w:t>
      </w:r>
      <w:r w:rsidRPr="00AD2586">
        <w:rPr>
          <w:rFonts w:ascii="Times New Roman" w:hAnsi="Times New Roman" w:cs="Times New Roman"/>
          <w:sz w:val="24"/>
          <w:szCs w:val="24"/>
        </w:rPr>
        <w:lastRenderedPageBreak/>
        <w:t>Idris et al. (2012) define education as “a change in man’s conduct of life” (p. 444). This means education and schooling upgrades an individual’s ability to chose the best alternatives available in any circumstances they face in their daily lives. Education, therefore, prepares an individual to engage in the best approaches to any problem at any given time (Idris et al., 2012).</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Education and schooling also foster and transmits important and accepted values in the learners. According to Idris et al. (2012), education helps in building values that help in determining behaviors, attitudes, and reactions of responsible citizens. This means that someone who has received education or gone to school should demonstrate the highest level of good behavior because they have learned about the importance of those values in school. Therefore, as a teacher, my role is to inculcate these values through education. As a teacher and educator, I have to ensure that my students are equipped with the skills necessary to enable them to participate in the social life of their different communities as well as enable them to change the nature of social order as they deem so. Building their social life will help them become better members of society.</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 xml:space="preserve">Education and schooling also play a great role in society as a whole. According to Idris et al. (2012), education is considered to be a systematic effort that helps in building up society. Türkkahraman (2012) further explains that the society has a significant role in determining the function of education. However, when examining the relationship between education and society, Türkkahraman (2012) asserts that the main feature is the communal side. In that sense, society cannot exist without education and vice versa. Education does not only impact the individual life of the learner, but it affects the whole community where he or she comes from, beginning from his family (Türkkahraman, 2012, p. 38). This means that raising an adequate </w:t>
      </w:r>
      <w:r w:rsidRPr="00AD2586">
        <w:rPr>
          <w:rFonts w:ascii="Times New Roman" w:hAnsi="Times New Roman" w:cs="Times New Roman"/>
          <w:sz w:val="24"/>
          <w:szCs w:val="24"/>
        </w:rPr>
        <w:lastRenderedPageBreak/>
        <w:t xml:space="preserve">number of people who have gone to school can have a great impact on the society’s development. </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 xml:space="preserve">Education assists society by promoting its development and desired change. According to Türkkahraman (2012), education can promote change in many ways beginning with the structure of the community through socio-economic policies. From this perspective, education promotes adevelopment from both the economic and educational process. According to Türkkahraman (2012), development and change do not occur from anything. Something must exist that triggers the change and pushes for the change. In this case, education has been considered to be the greatest force of change in society. Change does not only involve economic growth. Türkkahraman (2012) explains that education transforms society through the improvement of social conditions and expectations. </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 xml:space="preserve">In achieving the above impacts, both students and educators (teachers) must play their roles effectively. Learning is an interactive process where both students and teachers must interact through their different roles to achieve education goals effectively. As a teacher, my roles include teaching knowledge, creating a learning environment for learners, and mentoring the learners. In teaching knowledge and passing the content to the learners, teachers must choose the right pedagogy, which includes the student-based learning method. According to Keiler (2018), choosing the right pedagogy helps the teacher to create a comfortable learning atmosphere for the student as well as encourage student autonomy during learning. </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 xml:space="preserve">Teachers are also important in education because they provide mentorship to learners. According to Keiler (2018), teachers are not an information provider or classroom controller, but instead, he is a facilitator, coach, and role model that </w:t>
      </w:r>
      <w:r w:rsidR="00AD2586" w:rsidRPr="00AD2586">
        <w:rPr>
          <w:rFonts w:ascii="Times New Roman" w:hAnsi="Times New Roman" w:cs="Times New Roman"/>
          <w:sz w:val="24"/>
          <w:szCs w:val="24"/>
        </w:rPr>
        <w:t>assist</w:t>
      </w:r>
      <w:r w:rsidRPr="00AD2586">
        <w:rPr>
          <w:rFonts w:ascii="Times New Roman" w:hAnsi="Times New Roman" w:cs="Times New Roman"/>
          <w:sz w:val="24"/>
          <w:szCs w:val="24"/>
        </w:rPr>
        <w:t xml:space="preserve"> learners in solving problems. </w:t>
      </w:r>
      <w:r w:rsidRPr="00AD2586">
        <w:rPr>
          <w:rFonts w:ascii="Times New Roman" w:hAnsi="Times New Roman" w:cs="Times New Roman"/>
          <w:sz w:val="24"/>
          <w:szCs w:val="24"/>
        </w:rPr>
        <w:lastRenderedPageBreak/>
        <w:t xml:space="preserve">Therefore, the teacher’s roles revolve around four key functions; reinforcer, extender, initiator, and navigator (Keiler, 2018). All these roles are important in meeting the needs of the learners. </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 xml:space="preserve">Students, on the other hand, also have a role to play in ensuring that learning and school process goes on smoothly and the goals of education are achieved. As a student, one must attend all the lessons, complete the assignments as requested by the teacher, and hold the highest level of respect towards the teachers. Learning can only take place when everyone is comfortable with the learning environment. Like it is the teacher’s role to create that comfortable and safe learning environment, learners must also contribute to achieving that environment by upholding the highest level of respect and integrity through the learning process. </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Education involves all the experiences that a learner goes through the moment he or she starts going to school. The end goal for all students in the classroom and at graduation should be based on the following three objectives: The development of citizenship, personal growth and self-improvement, and occupational preparation. Tyack (1988) explains that from the historical perspective, education and schooling have been associated with social and economic needs. Therefore, the outcome of the schooling should be reflected in the social and economic life of the individuals that have gone through the process. They should be able to acquire intellectual skills such as the ability to solve mathematical problems and read in the classroom as well as outside the classroom. Education should also prepare them for a job or career life. From a social perspective, education should help students develop both social and moral responsibility.</w:t>
      </w:r>
    </w:p>
    <w:p w:rsidR="00E81375" w:rsidRPr="00AD2586" w:rsidRDefault="00E81375" w:rsidP="00AD2586">
      <w:pPr>
        <w:spacing w:after="0" w:line="480" w:lineRule="auto"/>
        <w:ind w:firstLine="720"/>
        <w:rPr>
          <w:rFonts w:ascii="Times New Roman" w:hAnsi="Times New Roman" w:cs="Times New Roman"/>
          <w:sz w:val="24"/>
          <w:szCs w:val="24"/>
        </w:rPr>
      </w:pPr>
      <w:r w:rsidRPr="00AD2586">
        <w:rPr>
          <w:rFonts w:ascii="Times New Roman" w:hAnsi="Times New Roman" w:cs="Times New Roman"/>
          <w:sz w:val="24"/>
          <w:szCs w:val="24"/>
        </w:rPr>
        <w:t xml:space="preserve">In conclusion, education and schooling serve as a primary factor in achieving development in society, whether it is political, social, or economic. Both learners and teachers must contribute to the process of achieving the end-goals of improving an individual’s self-development as well as societal progress as a whole. Both teachers and learners must identify </w:t>
      </w:r>
      <w:r w:rsidRPr="00AD2586">
        <w:rPr>
          <w:rFonts w:ascii="Times New Roman" w:hAnsi="Times New Roman" w:cs="Times New Roman"/>
          <w:sz w:val="24"/>
          <w:szCs w:val="24"/>
        </w:rPr>
        <w:lastRenderedPageBreak/>
        <w:t>their roles and responsibilities in schools. As explained in this essay, schooling and education exist to serve a practical credentialing function in society.</w:t>
      </w:r>
    </w:p>
    <w:p w:rsidR="00AD2586" w:rsidRPr="00AD2586" w:rsidRDefault="00AD2586" w:rsidP="00AD2586">
      <w:pPr>
        <w:spacing w:after="0" w:line="480" w:lineRule="auto"/>
        <w:ind w:firstLine="720"/>
        <w:rPr>
          <w:rFonts w:ascii="Times New Roman" w:hAnsi="Times New Roman" w:cs="Times New Roman"/>
          <w:sz w:val="24"/>
          <w:szCs w:val="24"/>
        </w:rPr>
      </w:pPr>
    </w:p>
    <w:p w:rsidR="00AD2586" w:rsidRPr="00AD2586" w:rsidRDefault="00AD2586" w:rsidP="00AD2586">
      <w:pPr>
        <w:spacing w:after="0" w:line="480" w:lineRule="auto"/>
        <w:ind w:firstLine="720"/>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Default="00AD2586" w:rsidP="00AD2586">
      <w:pPr>
        <w:spacing w:after="0" w:line="480" w:lineRule="auto"/>
        <w:rPr>
          <w:rFonts w:ascii="Times New Roman" w:hAnsi="Times New Roman" w:cs="Times New Roman"/>
          <w:sz w:val="24"/>
          <w:szCs w:val="24"/>
        </w:rPr>
      </w:pPr>
    </w:p>
    <w:p w:rsidR="00AD2586" w:rsidRPr="00AD2586" w:rsidRDefault="00AD2586" w:rsidP="00AD2586">
      <w:pPr>
        <w:spacing w:after="0" w:line="480" w:lineRule="auto"/>
        <w:jc w:val="center"/>
        <w:rPr>
          <w:rFonts w:ascii="Times New Roman" w:hAnsi="Times New Roman" w:cs="Times New Roman"/>
          <w:sz w:val="24"/>
          <w:szCs w:val="24"/>
        </w:rPr>
      </w:pPr>
      <w:r w:rsidRPr="00AD2586">
        <w:rPr>
          <w:rFonts w:ascii="Times New Roman" w:hAnsi="Times New Roman" w:cs="Times New Roman"/>
          <w:sz w:val="24"/>
          <w:szCs w:val="24"/>
        </w:rPr>
        <w:lastRenderedPageBreak/>
        <w:t>References</w:t>
      </w:r>
    </w:p>
    <w:p w:rsidR="00AD2586" w:rsidRPr="00B920FB" w:rsidRDefault="00AD2586" w:rsidP="00AD2586">
      <w:pPr>
        <w:spacing w:after="0" w:line="480" w:lineRule="auto"/>
        <w:ind w:left="720" w:hanging="720"/>
        <w:rPr>
          <w:rFonts w:ascii="Times New Roman" w:hAnsi="Times New Roman" w:cs="Times New Roman"/>
          <w:sz w:val="24"/>
          <w:szCs w:val="24"/>
          <w:shd w:val="clear" w:color="auto" w:fill="FFFFFF"/>
        </w:rPr>
      </w:pPr>
      <w:r w:rsidRPr="00B920FB">
        <w:rPr>
          <w:rFonts w:ascii="Times New Roman" w:hAnsi="Times New Roman" w:cs="Times New Roman"/>
          <w:sz w:val="24"/>
          <w:szCs w:val="24"/>
          <w:shd w:val="clear" w:color="auto" w:fill="FFFFFF"/>
        </w:rPr>
        <w:t>Idris, F., Hassan, Z., Ya’acob, A., Gill, S. K., &amp; Awal, N. A. M. (2012). The role of education in shaping youth's national identity. </w:t>
      </w:r>
      <w:r w:rsidRPr="00B920FB">
        <w:rPr>
          <w:rFonts w:ascii="Times New Roman" w:hAnsi="Times New Roman" w:cs="Times New Roman"/>
          <w:i/>
          <w:iCs/>
          <w:sz w:val="24"/>
          <w:szCs w:val="24"/>
          <w:shd w:val="clear" w:color="auto" w:fill="FFFFFF"/>
        </w:rPr>
        <w:t>Procedia-Social and Behavioral Sciences</w:t>
      </w:r>
      <w:r w:rsidRPr="00B920FB">
        <w:rPr>
          <w:rFonts w:ascii="Times New Roman" w:hAnsi="Times New Roman" w:cs="Times New Roman"/>
          <w:sz w:val="24"/>
          <w:szCs w:val="24"/>
          <w:shd w:val="clear" w:color="auto" w:fill="FFFFFF"/>
        </w:rPr>
        <w:t>, </w:t>
      </w:r>
      <w:r w:rsidRPr="00B920FB">
        <w:rPr>
          <w:rFonts w:ascii="Times New Roman" w:hAnsi="Times New Roman" w:cs="Times New Roman"/>
          <w:i/>
          <w:iCs/>
          <w:sz w:val="24"/>
          <w:szCs w:val="24"/>
          <w:shd w:val="clear" w:color="auto" w:fill="FFFFFF"/>
        </w:rPr>
        <w:t>59</w:t>
      </w:r>
      <w:r w:rsidRPr="00B920FB">
        <w:rPr>
          <w:rFonts w:ascii="Times New Roman" w:hAnsi="Times New Roman" w:cs="Times New Roman"/>
          <w:sz w:val="24"/>
          <w:szCs w:val="24"/>
          <w:shd w:val="clear" w:color="auto" w:fill="FFFFFF"/>
        </w:rPr>
        <w:t>, 443-450.</w:t>
      </w:r>
    </w:p>
    <w:p w:rsidR="00AD2586" w:rsidRPr="00B920FB" w:rsidRDefault="00AD2586" w:rsidP="00AD2586">
      <w:pPr>
        <w:spacing w:after="0" w:line="480" w:lineRule="auto"/>
        <w:ind w:left="720" w:hanging="720"/>
        <w:rPr>
          <w:rFonts w:ascii="Times New Roman" w:hAnsi="Times New Roman" w:cs="Times New Roman"/>
          <w:sz w:val="24"/>
          <w:szCs w:val="24"/>
          <w:shd w:val="clear" w:color="auto" w:fill="FFFFFF"/>
        </w:rPr>
      </w:pPr>
      <w:r w:rsidRPr="00B920FB">
        <w:rPr>
          <w:rFonts w:ascii="Times New Roman" w:hAnsi="Times New Roman" w:cs="Times New Roman"/>
          <w:sz w:val="24"/>
          <w:szCs w:val="24"/>
          <w:shd w:val="clear" w:color="auto" w:fill="FFFFFF"/>
        </w:rPr>
        <w:t>Keiler, L. S. (2018). Teachers’ roles and identities in student-centered classrooms. </w:t>
      </w:r>
      <w:r w:rsidRPr="00B920FB">
        <w:rPr>
          <w:rFonts w:ascii="Times New Roman" w:hAnsi="Times New Roman" w:cs="Times New Roman"/>
          <w:i/>
          <w:iCs/>
          <w:sz w:val="24"/>
          <w:szCs w:val="24"/>
          <w:shd w:val="clear" w:color="auto" w:fill="FFFFFF"/>
        </w:rPr>
        <w:t>International journal of STEM education</w:t>
      </w:r>
      <w:r w:rsidRPr="00B920FB">
        <w:rPr>
          <w:rFonts w:ascii="Times New Roman" w:hAnsi="Times New Roman" w:cs="Times New Roman"/>
          <w:sz w:val="24"/>
          <w:szCs w:val="24"/>
          <w:shd w:val="clear" w:color="auto" w:fill="FFFFFF"/>
        </w:rPr>
        <w:t>, </w:t>
      </w:r>
      <w:r w:rsidRPr="00B920FB">
        <w:rPr>
          <w:rFonts w:ascii="Times New Roman" w:hAnsi="Times New Roman" w:cs="Times New Roman"/>
          <w:i/>
          <w:iCs/>
          <w:sz w:val="24"/>
          <w:szCs w:val="24"/>
          <w:shd w:val="clear" w:color="auto" w:fill="FFFFFF"/>
        </w:rPr>
        <w:t>5</w:t>
      </w:r>
      <w:r w:rsidRPr="00B920FB">
        <w:rPr>
          <w:rFonts w:ascii="Times New Roman" w:hAnsi="Times New Roman" w:cs="Times New Roman"/>
          <w:sz w:val="24"/>
          <w:szCs w:val="24"/>
          <w:shd w:val="clear" w:color="auto" w:fill="FFFFFF"/>
        </w:rPr>
        <w:t>(1), 34.</w:t>
      </w:r>
    </w:p>
    <w:p w:rsidR="00AD2586" w:rsidRPr="00B920FB" w:rsidRDefault="00AD2586" w:rsidP="00AD2586">
      <w:pPr>
        <w:spacing w:after="0" w:line="480" w:lineRule="auto"/>
        <w:ind w:left="720" w:hanging="720"/>
        <w:rPr>
          <w:rFonts w:ascii="Times New Roman" w:hAnsi="Times New Roman" w:cs="Times New Roman"/>
          <w:sz w:val="24"/>
          <w:szCs w:val="24"/>
          <w:shd w:val="clear" w:color="auto" w:fill="FFFFFF"/>
        </w:rPr>
      </w:pPr>
      <w:r w:rsidRPr="00B920FB">
        <w:rPr>
          <w:rFonts w:ascii="Times New Roman" w:hAnsi="Times New Roman" w:cs="Times New Roman"/>
          <w:sz w:val="24"/>
          <w:szCs w:val="24"/>
          <w:shd w:val="clear" w:color="auto" w:fill="FFFFFF"/>
        </w:rPr>
        <w:t>Noddings, N. (1995). </w:t>
      </w:r>
      <w:r w:rsidRPr="00B920FB">
        <w:rPr>
          <w:rStyle w:val="Emphasis"/>
          <w:rFonts w:ascii="Times New Roman" w:hAnsi="Times New Roman" w:cs="Times New Roman"/>
          <w:sz w:val="24"/>
          <w:szCs w:val="24"/>
          <w:bdr w:val="none" w:sz="0" w:space="0" w:color="auto" w:frame="1"/>
          <w:shd w:val="clear" w:color="auto" w:fill="FFFFFF"/>
        </w:rPr>
        <w:t>Philosophy of education</w:t>
      </w:r>
      <w:r w:rsidRPr="00B920FB">
        <w:rPr>
          <w:rFonts w:ascii="Times New Roman" w:hAnsi="Times New Roman" w:cs="Times New Roman"/>
          <w:sz w:val="24"/>
          <w:szCs w:val="24"/>
          <w:shd w:val="clear" w:color="auto" w:fill="FFFFFF"/>
        </w:rPr>
        <w:t>. Boulder, CO: Westview Press.</w:t>
      </w:r>
    </w:p>
    <w:p w:rsidR="00AD2586" w:rsidRPr="00B920FB" w:rsidRDefault="00AD2586" w:rsidP="00AD2586">
      <w:pPr>
        <w:spacing w:after="0" w:line="480" w:lineRule="auto"/>
        <w:ind w:left="720" w:hanging="720"/>
        <w:rPr>
          <w:rFonts w:ascii="Times New Roman" w:hAnsi="Times New Roman" w:cs="Times New Roman"/>
          <w:sz w:val="24"/>
          <w:szCs w:val="24"/>
          <w:shd w:val="clear" w:color="auto" w:fill="FFFFFF"/>
        </w:rPr>
      </w:pPr>
      <w:r w:rsidRPr="00B920FB">
        <w:rPr>
          <w:rFonts w:ascii="Times New Roman" w:hAnsi="Times New Roman" w:cs="Times New Roman"/>
          <w:sz w:val="24"/>
          <w:szCs w:val="24"/>
          <w:shd w:val="clear" w:color="auto" w:fill="FFFFFF"/>
        </w:rPr>
        <w:t>Reed, R. F., &amp; Johnson, T. W. (Eds.). (1996). </w:t>
      </w:r>
      <w:r w:rsidRPr="00B920FB">
        <w:rPr>
          <w:rStyle w:val="Emphasis"/>
          <w:rFonts w:ascii="Times New Roman" w:hAnsi="Times New Roman" w:cs="Times New Roman"/>
          <w:sz w:val="24"/>
          <w:szCs w:val="24"/>
          <w:bdr w:val="none" w:sz="0" w:space="0" w:color="auto" w:frame="1"/>
          <w:shd w:val="clear" w:color="auto" w:fill="FFFFFF"/>
        </w:rPr>
        <w:t>Philosophical documents in education</w:t>
      </w:r>
      <w:r w:rsidRPr="00B920FB">
        <w:rPr>
          <w:rFonts w:ascii="Times New Roman" w:hAnsi="Times New Roman" w:cs="Times New Roman"/>
          <w:sz w:val="24"/>
          <w:szCs w:val="24"/>
          <w:shd w:val="clear" w:color="auto" w:fill="FFFFFF"/>
        </w:rPr>
        <w:t>. White Plains, NY: Longman Publishers, Inc.</w:t>
      </w:r>
    </w:p>
    <w:p w:rsidR="00AD2586" w:rsidRPr="00B920FB" w:rsidRDefault="00AD2586" w:rsidP="00AD2586">
      <w:pPr>
        <w:spacing w:after="0" w:line="480" w:lineRule="auto"/>
        <w:ind w:left="720" w:hanging="720"/>
        <w:rPr>
          <w:rFonts w:ascii="Times New Roman" w:hAnsi="Times New Roman" w:cs="Times New Roman"/>
          <w:sz w:val="24"/>
          <w:szCs w:val="24"/>
          <w:shd w:val="clear" w:color="auto" w:fill="FFFFFF"/>
        </w:rPr>
      </w:pPr>
      <w:r w:rsidRPr="00B920FB">
        <w:rPr>
          <w:rFonts w:ascii="Times New Roman" w:hAnsi="Times New Roman" w:cs="Times New Roman"/>
          <w:sz w:val="24"/>
          <w:szCs w:val="24"/>
          <w:shd w:val="clear" w:color="auto" w:fill="FFFFFF"/>
        </w:rPr>
        <w:t>Türkkahraman, M. (2012). The role of education in the societal development. </w:t>
      </w:r>
      <w:r w:rsidRPr="00B920FB">
        <w:rPr>
          <w:rFonts w:ascii="Times New Roman" w:hAnsi="Times New Roman" w:cs="Times New Roman"/>
          <w:i/>
          <w:iCs/>
          <w:sz w:val="24"/>
          <w:szCs w:val="24"/>
          <w:shd w:val="clear" w:color="auto" w:fill="FFFFFF"/>
        </w:rPr>
        <w:t>Journal of educational and instructional studies in the world</w:t>
      </w:r>
      <w:r w:rsidRPr="00B920FB">
        <w:rPr>
          <w:rFonts w:ascii="Times New Roman" w:hAnsi="Times New Roman" w:cs="Times New Roman"/>
          <w:sz w:val="24"/>
          <w:szCs w:val="24"/>
          <w:shd w:val="clear" w:color="auto" w:fill="FFFFFF"/>
        </w:rPr>
        <w:t>, </w:t>
      </w:r>
      <w:r w:rsidRPr="00B920FB">
        <w:rPr>
          <w:rFonts w:ascii="Times New Roman" w:hAnsi="Times New Roman" w:cs="Times New Roman"/>
          <w:i/>
          <w:iCs/>
          <w:sz w:val="24"/>
          <w:szCs w:val="24"/>
          <w:shd w:val="clear" w:color="auto" w:fill="FFFFFF"/>
        </w:rPr>
        <w:t>2</w:t>
      </w:r>
      <w:r w:rsidRPr="00B920FB">
        <w:rPr>
          <w:rFonts w:ascii="Times New Roman" w:hAnsi="Times New Roman" w:cs="Times New Roman"/>
          <w:sz w:val="24"/>
          <w:szCs w:val="24"/>
          <w:shd w:val="clear" w:color="auto" w:fill="FFFFFF"/>
        </w:rPr>
        <w:t>(4), 38-41.</w:t>
      </w:r>
    </w:p>
    <w:p w:rsidR="00AD2586" w:rsidRPr="00B920FB" w:rsidRDefault="00AD2586" w:rsidP="00AD2586">
      <w:pPr>
        <w:spacing w:after="0" w:line="480" w:lineRule="auto"/>
        <w:ind w:left="720" w:hanging="720"/>
        <w:rPr>
          <w:rFonts w:ascii="Times New Roman" w:hAnsi="Times New Roman" w:cs="Times New Roman"/>
          <w:sz w:val="24"/>
          <w:szCs w:val="24"/>
        </w:rPr>
      </w:pPr>
      <w:r w:rsidRPr="00B920FB">
        <w:rPr>
          <w:rFonts w:ascii="Times New Roman" w:hAnsi="Times New Roman" w:cs="Times New Roman"/>
          <w:sz w:val="24"/>
          <w:szCs w:val="24"/>
          <w:shd w:val="clear" w:color="auto" w:fill="FFFFFF"/>
        </w:rPr>
        <w:t>Tyack, D. B. (1988). Ways of seeing: An essay on the history of compulsory schooling. In R. M. Jaeger (Ed.), </w:t>
      </w:r>
      <w:r w:rsidRPr="00B920FB">
        <w:rPr>
          <w:rStyle w:val="Emphasis"/>
          <w:rFonts w:ascii="Times New Roman" w:hAnsi="Times New Roman" w:cs="Times New Roman"/>
          <w:sz w:val="24"/>
          <w:szCs w:val="24"/>
          <w:bdr w:val="none" w:sz="0" w:space="0" w:color="auto" w:frame="1"/>
          <w:shd w:val="clear" w:color="auto" w:fill="FFFFFF"/>
        </w:rPr>
        <w:t>Complementary methods for research in education (pp. 24-59)</w:t>
      </w:r>
      <w:r w:rsidRPr="00B920FB">
        <w:rPr>
          <w:rFonts w:ascii="Times New Roman" w:hAnsi="Times New Roman" w:cs="Times New Roman"/>
          <w:sz w:val="24"/>
          <w:szCs w:val="24"/>
          <w:shd w:val="clear" w:color="auto" w:fill="FFFFFF"/>
        </w:rPr>
        <w:t>. Washington, DC: American Educational Research Association.</w:t>
      </w:r>
    </w:p>
    <w:p w:rsidR="00AD2586" w:rsidRPr="00AD2586" w:rsidRDefault="00AD2586" w:rsidP="00AD2586">
      <w:pPr>
        <w:spacing w:after="0" w:line="480" w:lineRule="auto"/>
        <w:rPr>
          <w:rFonts w:ascii="Times New Roman" w:hAnsi="Times New Roman" w:cs="Times New Roman"/>
          <w:sz w:val="24"/>
          <w:szCs w:val="24"/>
        </w:rPr>
      </w:pPr>
    </w:p>
    <w:sectPr w:rsidR="00AD2586" w:rsidRPr="00AD2586" w:rsidSect="00AD25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1E9" w:rsidRDefault="00E131E9" w:rsidP="00AD2586">
      <w:pPr>
        <w:spacing w:after="0" w:line="240" w:lineRule="auto"/>
      </w:pPr>
      <w:r>
        <w:separator/>
      </w:r>
    </w:p>
  </w:endnote>
  <w:endnote w:type="continuationSeparator" w:id="0">
    <w:p w:rsidR="00E131E9" w:rsidRDefault="00E131E9" w:rsidP="00AD2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1E9" w:rsidRDefault="00E131E9" w:rsidP="00AD2586">
      <w:pPr>
        <w:spacing w:after="0" w:line="240" w:lineRule="auto"/>
      </w:pPr>
      <w:r>
        <w:separator/>
      </w:r>
    </w:p>
  </w:footnote>
  <w:footnote w:type="continuationSeparator" w:id="0">
    <w:p w:rsidR="00E131E9" w:rsidRDefault="00E131E9" w:rsidP="00AD2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586" w:rsidRDefault="00AD2586">
    <w:pPr>
      <w:pStyle w:val="Header"/>
    </w:pPr>
    <w:r w:rsidRPr="00AD2586">
      <w:rPr>
        <w:rFonts w:ascii="Times New Roman" w:hAnsi="Times New Roman" w:cs="Times New Roman"/>
        <w:sz w:val="24"/>
        <w:szCs w:val="24"/>
      </w:rPr>
      <w:t xml:space="preserve">EDUCATION AND SCHOOLING </w:t>
    </w:r>
    <w:r w:rsidRPr="00AD2586">
      <w:rPr>
        <w:rFonts w:ascii="Times New Roman" w:hAnsi="Times New Roman" w:cs="Times New Roman"/>
        <w:sz w:val="24"/>
        <w:szCs w:val="24"/>
      </w:rPr>
      <w:tab/>
    </w:r>
    <w:r w:rsidRPr="00AD2586">
      <w:rPr>
        <w:rFonts w:ascii="Times New Roman" w:hAnsi="Times New Roman" w:cs="Times New Roman"/>
        <w:sz w:val="24"/>
        <w:szCs w:val="24"/>
      </w:rPr>
      <w:tab/>
    </w:r>
    <w:r w:rsidRPr="00AD2586">
      <w:rPr>
        <w:rFonts w:ascii="Times New Roman" w:hAnsi="Times New Roman" w:cs="Times New Roman"/>
        <w:sz w:val="24"/>
        <w:szCs w:val="24"/>
      </w:rPr>
      <w:fldChar w:fldCharType="begin"/>
    </w:r>
    <w:r w:rsidRPr="00AD2586">
      <w:rPr>
        <w:rFonts w:ascii="Times New Roman" w:hAnsi="Times New Roman" w:cs="Times New Roman"/>
        <w:sz w:val="24"/>
        <w:szCs w:val="24"/>
      </w:rPr>
      <w:instrText xml:space="preserve"> PAGE   \* MERGEFORMAT </w:instrText>
    </w:r>
    <w:r w:rsidRPr="00AD2586">
      <w:rPr>
        <w:rFonts w:ascii="Times New Roman" w:hAnsi="Times New Roman" w:cs="Times New Roman"/>
        <w:sz w:val="24"/>
        <w:szCs w:val="24"/>
      </w:rPr>
      <w:fldChar w:fldCharType="separate"/>
    </w:r>
    <w:r w:rsidR="009105D1">
      <w:rPr>
        <w:rFonts w:ascii="Times New Roman" w:hAnsi="Times New Roman" w:cs="Times New Roman"/>
        <w:noProof/>
        <w:sz w:val="24"/>
        <w:szCs w:val="24"/>
      </w:rPr>
      <w:t>2</w:t>
    </w:r>
    <w:r w:rsidRPr="00AD258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586" w:rsidRPr="00AD2586" w:rsidRDefault="00AD2586">
    <w:pPr>
      <w:pStyle w:val="Header"/>
      <w:rPr>
        <w:rFonts w:ascii="Times New Roman" w:hAnsi="Times New Roman" w:cs="Times New Roman"/>
        <w:sz w:val="24"/>
        <w:szCs w:val="24"/>
      </w:rPr>
    </w:pPr>
    <w:r w:rsidRPr="00AD2586">
      <w:rPr>
        <w:rFonts w:ascii="Times New Roman" w:hAnsi="Times New Roman" w:cs="Times New Roman"/>
        <w:sz w:val="24"/>
        <w:szCs w:val="24"/>
      </w:rPr>
      <w:t xml:space="preserve">Running head: EDUCATION AND SCHOOLING </w:t>
    </w:r>
    <w:r w:rsidRPr="00AD2586">
      <w:rPr>
        <w:rFonts w:ascii="Times New Roman" w:hAnsi="Times New Roman" w:cs="Times New Roman"/>
        <w:sz w:val="24"/>
        <w:szCs w:val="24"/>
      </w:rPr>
      <w:tab/>
    </w:r>
    <w:r w:rsidRPr="00AD2586">
      <w:rPr>
        <w:rFonts w:ascii="Times New Roman" w:hAnsi="Times New Roman" w:cs="Times New Roman"/>
        <w:sz w:val="24"/>
        <w:szCs w:val="24"/>
      </w:rPr>
      <w:tab/>
    </w:r>
    <w:r w:rsidRPr="00AD2586">
      <w:rPr>
        <w:rFonts w:ascii="Times New Roman" w:hAnsi="Times New Roman" w:cs="Times New Roman"/>
        <w:sz w:val="24"/>
        <w:szCs w:val="24"/>
      </w:rPr>
      <w:fldChar w:fldCharType="begin"/>
    </w:r>
    <w:r w:rsidRPr="00AD2586">
      <w:rPr>
        <w:rFonts w:ascii="Times New Roman" w:hAnsi="Times New Roman" w:cs="Times New Roman"/>
        <w:sz w:val="24"/>
        <w:szCs w:val="24"/>
      </w:rPr>
      <w:instrText xml:space="preserve"> PAGE   \* MERGEFORMAT </w:instrText>
    </w:r>
    <w:r w:rsidRPr="00AD2586">
      <w:rPr>
        <w:rFonts w:ascii="Times New Roman" w:hAnsi="Times New Roman" w:cs="Times New Roman"/>
        <w:sz w:val="24"/>
        <w:szCs w:val="24"/>
      </w:rPr>
      <w:fldChar w:fldCharType="separate"/>
    </w:r>
    <w:r w:rsidR="009105D1">
      <w:rPr>
        <w:rFonts w:ascii="Times New Roman" w:hAnsi="Times New Roman" w:cs="Times New Roman"/>
        <w:noProof/>
        <w:sz w:val="24"/>
        <w:szCs w:val="24"/>
      </w:rPr>
      <w:t>1</w:t>
    </w:r>
    <w:r w:rsidRPr="00AD258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747"/>
    <w:rsid w:val="000E7ABD"/>
    <w:rsid w:val="00163D0D"/>
    <w:rsid w:val="00395754"/>
    <w:rsid w:val="00424C2F"/>
    <w:rsid w:val="005415DC"/>
    <w:rsid w:val="0081318F"/>
    <w:rsid w:val="009105D1"/>
    <w:rsid w:val="00957E42"/>
    <w:rsid w:val="00AD2586"/>
    <w:rsid w:val="00E066F3"/>
    <w:rsid w:val="00E131E9"/>
    <w:rsid w:val="00E32747"/>
    <w:rsid w:val="00E81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AD7A61-7EAA-4712-BE75-DB820DDF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586"/>
  </w:style>
  <w:style w:type="paragraph" w:styleId="Footer">
    <w:name w:val="footer"/>
    <w:basedOn w:val="Normal"/>
    <w:link w:val="FooterChar"/>
    <w:uiPriority w:val="99"/>
    <w:unhideWhenUsed/>
    <w:rsid w:val="00AD2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586"/>
  </w:style>
  <w:style w:type="character" w:styleId="Emphasis">
    <w:name w:val="Emphasis"/>
    <w:basedOn w:val="DefaultParagraphFont"/>
    <w:uiPriority w:val="20"/>
    <w:qFormat/>
    <w:rsid w:val="00AD258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2020-03-09T11:42:00Z</dcterms:created>
  <dcterms:modified xsi:type="dcterms:W3CDTF">2020-03-09T11:42:00Z</dcterms:modified>
</cp:coreProperties>
</file>